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632"/>
        <w:spacing w:after="0" w:line="240" w:lineRule="auto"/>
        <w:tabs>
          <w:tab w:val="center" w:pos="737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</w:tabs>
        <w:rPr>
          <w:rFonts w:ascii="Liberation Serif" w:hAnsi="Liberation Serif" w:eastAsia="Times New Roman" w:cs="Times New Roman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b/>
          <w:sz w:val="24"/>
          <w:szCs w:val="24"/>
          <w:lang w:eastAsia="ru-RU"/>
        </w:rPr>
        <w:t xml:space="preserve">УТВЕРЖДАЮ</w:t>
      </w:r>
      <w:r>
        <w:rPr>
          <w:rFonts w:ascii="Liberation Serif" w:hAnsi="Liberation Serif" w:eastAsia="Times New Roman" w:cs="Times New Roman"/>
          <w:b/>
          <w:sz w:val="24"/>
          <w:szCs w:val="24"/>
          <w:lang w:eastAsia="ru-RU"/>
        </w:rPr>
        <w:tab/>
      </w:r>
      <w:r/>
    </w:p>
    <w:p>
      <w:pPr>
        <w:ind w:left="10632"/>
        <w:spacing w:after="0" w:line="240" w:lineRule="auto"/>
        <w:tabs>
          <w:tab w:val="center" w:pos="737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</w:tabs>
        <w:rPr>
          <w:rFonts w:ascii="Liberation Serif" w:hAnsi="Liberation Serif" w:eastAsia="Times New Roman" w:cs="Times New Roman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b/>
          <w:sz w:val="24"/>
          <w:szCs w:val="24"/>
          <w:lang w:eastAsia="ru-RU"/>
        </w:rPr>
        <w:t xml:space="preserve">Директор МКУ «Управление городского хозяйства» </w:t>
      </w:r>
      <w:r/>
    </w:p>
    <w:p>
      <w:pPr>
        <w:ind w:left="8222" w:firstLine="2551"/>
        <w:rPr>
          <w:b/>
        </w:rPr>
      </w:pPr>
      <w:r>
        <w:rPr>
          <w:rFonts w:ascii="Liberation Serif" w:hAnsi="Liberation Serif" w:eastAsia="Times New Roman" w:cs="Times New Roman"/>
          <w:b/>
          <w:sz w:val="24"/>
          <w:szCs w:val="24"/>
          <w:lang w:eastAsia="ru-RU"/>
        </w:rPr>
        <w:t xml:space="preserve">________________А.С. Горбачев</w:t>
      </w:r>
      <w:r/>
    </w:p>
    <w:p>
      <w:pPr>
        <w:pStyle w:val="816"/>
        <w:jc w:val="center"/>
        <w:tabs>
          <w:tab w:val="center" w:pos="7370" w:leader="none"/>
          <w:tab w:val="left" w:pos="8227" w:leader="none"/>
        </w:tabs>
        <w:rPr>
          <w:rFonts w:ascii="Liberation Serif" w:hAnsi="Liberation Serif" w:eastAsia="Times New Roman" w:cs="Times New Roman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b/>
          <w:sz w:val="24"/>
          <w:szCs w:val="24"/>
          <w:lang w:eastAsia="ru-RU"/>
        </w:rPr>
        <w:t xml:space="preserve">Отчет</w:t>
      </w:r>
      <w:r/>
    </w:p>
    <w:p>
      <w:pPr>
        <w:jc w:val="center"/>
        <w:spacing w:after="0" w:line="240" w:lineRule="auto"/>
        <w:rPr>
          <w:rFonts w:ascii="Liberation Serif" w:hAnsi="Liberation Serif" w:eastAsia="Times New Roman" w:cs="Times New Roman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b/>
          <w:sz w:val="24"/>
          <w:szCs w:val="24"/>
          <w:lang w:eastAsia="ru-RU"/>
        </w:rPr>
        <w:t xml:space="preserve">о реализации Плана мероприятий по противодействию коррупции в МКУ «Управление городского хозяйства» на 2021-2022 годы,</w:t>
      </w:r>
      <w:r/>
    </w:p>
    <w:p>
      <w:pPr>
        <w:jc w:val="center"/>
        <w:spacing w:after="0" w:line="240" w:lineRule="auto"/>
        <w:rPr>
          <w:rFonts w:ascii="Liberation Serif" w:hAnsi="Liberation Serif" w:eastAsia="Times New Roman" w:cs="Times New Roman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b/>
          <w:sz w:val="24"/>
          <w:szCs w:val="24"/>
          <w:lang w:eastAsia="ru-RU"/>
        </w:rPr>
        <w:t xml:space="preserve">за 2021 год</w:t>
      </w:r>
      <w:r/>
    </w:p>
    <w:p>
      <w:pPr>
        <w:tabs>
          <w:tab w:val="left" w:pos="5535" w:leader="none"/>
        </w:tabs>
      </w:pPr>
      <w:r/>
      <w:r/>
    </w:p>
    <w:tbl>
      <w:tblPr>
        <w:tblStyle w:val="818"/>
        <w:tblW w:w="0" w:type="auto"/>
        <w:tblLook w:val="04A0" w:firstRow="1" w:lastRow="0" w:firstColumn="1" w:lastColumn="0" w:noHBand="0" w:noVBand="1"/>
      </w:tblPr>
      <w:tblGrid>
        <w:gridCol w:w="988"/>
        <w:gridCol w:w="6858"/>
        <w:gridCol w:w="6891"/>
      </w:tblGrid>
      <w:tr>
        <w:trPr/>
        <w:tc>
          <w:tcPr>
            <w:tcW w:w="988" w:type="dxa"/>
            <w:textDirection w:val="lrTb"/>
            <w:noWrap w:val="false"/>
          </w:tcPr>
          <w:p>
            <w:r>
              <w:t xml:space="preserve">№</w:t>
            </w:r>
            <w:r/>
          </w:p>
        </w:tc>
        <w:tc>
          <w:tcPr>
            <w:tcW w:w="6858" w:type="dxa"/>
            <w:textDirection w:val="lrTb"/>
            <w:noWrap w:val="false"/>
          </w:tcPr>
          <w:p>
            <w:pPr>
              <w:tabs>
                <w:tab w:val="left" w:pos="1020" w:leader="none"/>
              </w:tabs>
            </w:pPr>
            <w: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Наименования мероприятия</w:t>
            </w:r>
            <w:r/>
          </w:p>
        </w:tc>
        <w:tc>
          <w:tcPr>
            <w:tcW w:w="6891" w:type="dxa"/>
            <w:textDirection w:val="lrTb"/>
            <w:noWrap w:val="false"/>
          </w:tcPr>
          <w:p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Информация об исполнении</w:t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</w:t>
            </w:r>
            <w:r/>
          </w:p>
        </w:tc>
        <w:tc>
          <w:tcPr>
            <w:tcW w:w="6858" w:type="dxa"/>
            <w:textDirection w:val="lrTb"/>
            <w:noWrap w:val="false"/>
          </w:tcPr>
          <w:p>
            <w:pPr>
              <w:contextualSpacing/>
              <w:jc w:val="both"/>
              <w:spacing w:after="200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Проведение мероприятий по предупреждению коррупции в учреждении, в том числе:</w:t>
            </w:r>
            <w:r/>
          </w:p>
          <w:p>
            <w:pPr>
              <w:contextualSpacing/>
              <w:jc w:val="both"/>
              <w:spacing w:after="200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- активизация работы по формированию у работников отрицательного отношения к коррупции, предание гласности каждого установленного факта коррупции в учреждении;</w:t>
            </w:r>
            <w:r/>
          </w:p>
          <w:p>
            <w:pPr>
              <w:contextualSpacing/>
              <w:jc w:val="both"/>
              <w:spacing w:after="200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- формирование негативного отношения работников к дарению подарков в связи с исполнением ими служебных обязанностей;</w:t>
            </w:r>
            <w:r/>
          </w:p>
          <w:p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- недопущение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  <w:r/>
          </w:p>
        </w:tc>
        <w:tc>
          <w:tcPr>
            <w:tcW w:w="6891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В течение 2021 года проводилась работа в учреждении в соответствии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с утвержденной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антикоррупционной политикой учреждения; случаев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 не выявлено.</w:t>
            </w:r>
            <w:r/>
          </w:p>
          <w:p>
            <w:pPr>
              <w:jc w:val="both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В декабре 2021 года (в связи с предстоящими новогодними и рождественскими праздниками) ознакомлены:</w:t>
            </w:r>
            <w:r/>
          </w:p>
          <w:p>
            <w:pPr>
              <w:jc w:val="both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- директор МКУ «Управление городского хозяйства» с Правилами о соблюдении запрета на получение в связи с исполнением трудовых обязанностей вознаграждения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вознаграждения), предусмотренного пп. «а» п. 1.2 постановления Администрации Пуровского района от 19.01.2021 № 18-ПА;</w:t>
            </w:r>
            <w:r/>
          </w:p>
          <w:p>
            <w:pPr>
              <w:jc w:val="both"/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сотрудники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 МКУ «Управление городского хозяйства» о соблюдении Правил обмена деловыми подарками и знаками делового гостеприимства, утвержденных приказом МКУ «Управление городского хозяйства» от 31 декабря 2019 года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№ 143-од «О мерах по предупреждению коррупции».</w:t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</w:t>
            </w:r>
            <w:r/>
          </w:p>
        </w:tc>
        <w:tc>
          <w:tcPr>
            <w:tcW w:w="6858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проверок по поступившим уведомлениям о фактах обращения к работникам учреждения в целях склонения их к совершению коррупционных правонарушений и направление </w:t>
            </w:r>
            <w:r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материалов проверок в органы прокуратуры и иные федеральные государственные органы</w:t>
            </w:r>
            <w:r/>
          </w:p>
        </w:tc>
        <w:tc>
          <w:tcPr>
            <w:tcW w:w="6891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Уведомлений о фактах обращения к работникам учреждения в целях склонения их к совершению коррупционных правонарушении, не поступало.</w:t>
            </w:r>
            <w:r/>
          </w:p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/>
          </w:p>
        </w:tc>
      </w:tr>
      <w:tr>
        <w:trPr>
          <w:trHeight w:val="708"/>
        </w:trPr>
        <w:tc>
          <w:tcPr>
            <w:tcW w:w="988" w:type="dxa"/>
            <w:textDirection w:val="lrTb"/>
            <w:noWrap w:val="false"/>
          </w:tcPr>
          <w:p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3</w:t>
            </w:r>
            <w:r/>
          </w:p>
        </w:tc>
        <w:tc>
          <w:tcPr>
            <w:tcW w:w="6858" w:type="dxa"/>
            <w:textDirection w:val="lrTb"/>
            <w:noWrap w:val="false"/>
          </w:tcPr>
          <w:p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анализа обращений граждан и юридических лиц в целях выявления информации о фактах коррупции со стороны работников учреждения и ненадлежащем рассмотрении обращений</w:t>
            </w:r>
            <w:r/>
          </w:p>
        </w:tc>
        <w:tc>
          <w:tcPr>
            <w:tcW w:w="6891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Обращений граждан и юридических лиц о фактах коррупции со стороны работников МКУ «Управление городского хозяйства» и о ненадлежащем рассмотрении граждан, не поступало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.</w:t>
            </w:r>
            <w:r/>
          </w:p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4</w:t>
            </w:r>
            <w:r/>
          </w:p>
        </w:tc>
        <w:tc>
          <w:tcPr>
            <w:tcW w:w="6858" w:type="dxa"/>
            <w:textDirection w:val="lrTb"/>
            <w:noWrap w:val="false"/>
          </w:tcPr>
          <w:p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комплекса организационных разъяснительных и иных мер по вопросам противодействия коррупции (проведение собрания, вебинара, онлайн-консультации, семинара, учебы, индивидуальных консультаций)</w:t>
            </w:r>
            <w:r/>
          </w:p>
        </w:tc>
        <w:tc>
          <w:tcPr>
            <w:tcW w:w="6891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 2021 году проведена беседа с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сотрудниками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учреждения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о запрете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на получение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5</w:t>
            </w:r>
            <w:r/>
          </w:p>
        </w:tc>
        <w:tc>
          <w:tcPr>
            <w:tcW w:w="6858" w:type="dxa"/>
            <w:textDirection w:val="lrTb"/>
            <w:noWrap w:val="false"/>
          </w:tcPr>
          <w:p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Ознакомление вновь принимаемых работников с локальными актами учреждения о противодействии коррупции</w:t>
            </w:r>
            <w:r/>
          </w:p>
        </w:tc>
        <w:tc>
          <w:tcPr>
            <w:tcW w:w="6891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Вновь  принимаемые сотрудники МКУ «Управление городского хозяйства» ознак</w:t>
            </w:r>
            <w:bookmarkStart w:id="0" w:name="_GoBack"/>
            <w:r/>
            <w:bookmarkEnd w:id="0"/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амливаются под подпись с приказом МКУ «Управление городского хозяйства» от 31.12.2019 № 143-од «О мерах по предупреждению коррупции».</w:t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6</w:t>
            </w:r>
            <w:r/>
          </w:p>
        </w:tc>
        <w:tc>
          <w:tcPr>
            <w:tcW w:w="6858" w:type="dxa"/>
            <w:textDirection w:val="lrTb"/>
            <w:noWrap w:val="false"/>
          </w:tcPr>
          <w:p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Осуществление взаимодействия с правоохранительными органами, органами прокуратуры, иными государственными органами и организациями</w:t>
            </w:r>
            <w:r/>
          </w:p>
        </w:tc>
        <w:tc>
          <w:tcPr>
            <w:tcW w:w="6891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Информация (коррупционные правонарушения), являющаяся основанием для обращения в правоохранительные органы, органы прокуратуры не поступала.</w:t>
            </w:r>
            <w:r/>
          </w:p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701" w:right="0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Segoe UI">
    <w:panose1 w:val="020B0503020203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08"/>
    <w:next w:val="808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09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08"/>
    <w:next w:val="808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09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08"/>
    <w:next w:val="808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09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08"/>
    <w:next w:val="808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09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08"/>
    <w:next w:val="808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09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08"/>
    <w:next w:val="808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09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08"/>
    <w:next w:val="808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09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08"/>
    <w:next w:val="808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09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08"/>
    <w:next w:val="808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09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08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character" w:styleId="654">
    <w:name w:val="Title Char"/>
    <w:basedOn w:val="809"/>
    <w:link w:val="816"/>
    <w:uiPriority w:val="10"/>
    <w:rPr>
      <w:sz w:val="48"/>
      <w:szCs w:val="48"/>
    </w:rPr>
  </w:style>
  <w:style w:type="paragraph" w:styleId="655">
    <w:name w:val="Subtitle"/>
    <w:basedOn w:val="808"/>
    <w:next w:val="808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09"/>
    <w:link w:val="655"/>
    <w:uiPriority w:val="11"/>
    <w:rPr>
      <w:sz w:val="24"/>
      <w:szCs w:val="24"/>
    </w:rPr>
  </w:style>
  <w:style w:type="paragraph" w:styleId="657">
    <w:name w:val="Quote"/>
    <w:basedOn w:val="808"/>
    <w:next w:val="808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08"/>
    <w:next w:val="808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character" w:styleId="661">
    <w:name w:val="Header Char"/>
    <w:basedOn w:val="809"/>
    <w:link w:val="812"/>
    <w:uiPriority w:val="99"/>
  </w:style>
  <w:style w:type="character" w:styleId="662">
    <w:name w:val="Footer Char"/>
    <w:basedOn w:val="809"/>
    <w:link w:val="814"/>
    <w:uiPriority w:val="99"/>
  </w:style>
  <w:style w:type="paragraph" w:styleId="663">
    <w:name w:val="Caption"/>
    <w:basedOn w:val="808"/>
    <w:next w:val="8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4">
    <w:name w:val="Caption Char"/>
    <w:basedOn w:val="663"/>
    <w:link w:val="814"/>
    <w:uiPriority w:val="99"/>
  </w:style>
  <w:style w:type="table" w:styleId="665">
    <w:name w:val="Table Grid Light"/>
    <w:basedOn w:val="8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6">
    <w:name w:val="Plain Table 1"/>
    <w:basedOn w:val="8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7">
    <w:name w:val="Plain Table 2"/>
    <w:basedOn w:val="8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9">
    <w:name w:val="Plain Table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Plain Table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1">
    <w:name w:val="Grid Table 1 Light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Grid Table 1 Light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2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4"/>
    <w:basedOn w:val="8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3">
    <w:name w:val="Grid Table 4 - Accent 1"/>
    <w:basedOn w:val="8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4">
    <w:name w:val="Grid Table 4 - Accent 2"/>
    <w:basedOn w:val="8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5">
    <w:name w:val="Grid Table 4 - Accent 3"/>
    <w:basedOn w:val="8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6">
    <w:name w:val="Grid Table 4 - Accent 4"/>
    <w:basedOn w:val="8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7">
    <w:name w:val="Grid Table 4 - Accent 5"/>
    <w:basedOn w:val="8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8">
    <w:name w:val="Grid Table 4 - Accent 6"/>
    <w:basedOn w:val="8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9">
    <w:name w:val="Grid Table 5 Dark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0">
    <w:name w:val="Grid Table 5 Dark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1">
    <w:name w:val="Grid Table 5 Dark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6">
    <w:name w:val="Grid Table 6 Colorful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7">
    <w:name w:val="Grid Table 6 Colorful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8">
    <w:name w:val="Grid Table 6 Colorful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9">
    <w:name w:val="Grid Table 6 Colorful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0">
    <w:name w:val="Grid Table 6 Colorful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1">
    <w:name w:val="Grid Table 6 Colorful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2">
    <w:name w:val="Grid Table 6 Colorful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3">
    <w:name w:val="Grid Table 7 Colorful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7 Colorful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1 Light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8">
    <w:name w:val="List Table 2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9">
    <w:name w:val="List Table 2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0">
    <w:name w:val="List Table 2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1">
    <w:name w:val="List Table 2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2">
    <w:name w:val="List Table 2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3">
    <w:name w:val="List Table 2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4">
    <w:name w:val="List Table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3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5 Dark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9">
    <w:name w:val="List Table 5 Dark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6 Colorful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6">
    <w:name w:val="List Table 6 Colorful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7">
    <w:name w:val="List Table 6 Colorful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List Table 6 Colorful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9">
    <w:name w:val="List Table 6 Colorful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List Table 6 Colorful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1">
    <w:name w:val="List Table 6 Colorful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2">
    <w:name w:val="List Table 7 Colorful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3">
    <w:name w:val="List Table 7 Colorful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4">
    <w:name w:val="List Table 7 Colorful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5">
    <w:name w:val="List Table 7 Colorful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6">
    <w:name w:val="List Table 7 Colorful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7">
    <w:name w:val="List Table 7 Colorful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68">
    <w:name w:val="List Table 7 Colorful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69">
    <w:name w:val="Lined - Accent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0">
    <w:name w:val="Lined - Accent 1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1">
    <w:name w:val="Lined - Accent 2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2">
    <w:name w:val="Lined - Accent 3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3">
    <w:name w:val="Lined - Accent 4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4">
    <w:name w:val="Lined - Accent 5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5">
    <w:name w:val="Lined - Accent 6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6">
    <w:name w:val="Bordered &amp; Lined - Accent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Bordered &amp; Lined - Accent 1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8">
    <w:name w:val="Bordered &amp; Lined - Accent 2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9">
    <w:name w:val="Bordered &amp; Lined - Accent 3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0">
    <w:name w:val="Bordered &amp; Lined - Accent 4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1">
    <w:name w:val="Bordered &amp; Lined - Accent 5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2">
    <w:name w:val="Bordered &amp; Lined - Accent 6"/>
    <w:basedOn w:val="8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3">
    <w:name w:val="Bordered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4">
    <w:name w:val="Bordered - Accent 1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5">
    <w:name w:val="Bordered - Accent 2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6">
    <w:name w:val="Bordered - Accent 3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7">
    <w:name w:val="Bordered - Accent 4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8">
    <w:name w:val="Bordered - Accent 5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9">
    <w:name w:val="Bordered - Accent 6"/>
    <w:basedOn w:val="8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0">
    <w:name w:val="Hyperlink"/>
    <w:uiPriority w:val="99"/>
    <w:unhideWhenUsed/>
    <w:rPr>
      <w:color w:val="0000ff" w:themeColor="hyperlink"/>
      <w:u w:val="single"/>
    </w:rPr>
  </w:style>
  <w:style w:type="paragraph" w:styleId="791">
    <w:name w:val="footnote text"/>
    <w:basedOn w:val="808"/>
    <w:link w:val="792"/>
    <w:uiPriority w:val="99"/>
    <w:semiHidden/>
    <w:unhideWhenUsed/>
    <w:pPr>
      <w:spacing w:after="40" w:line="240" w:lineRule="auto"/>
    </w:pPr>
    <w:rPr>
      <w:sz w:val="18"/>
    </w:rPr>
  </w:style>
  <w:style w:type="character" w:styleId="792">
    <w:name w:val="Footnote Text Char"/>
    <w:link w:val="791"/>
    <w:uiPriority w:val="99"/>
    <w:rPr>
      <w:sz w:val="18"/>
    </w:rPr>
  </w:style>
  <w:style w:type="character" w:styleId="793">
    <w:name w:val="footnote reference"/>
    <w:basedOn w:val="809"/>
    <w:uiPriority w:val="99"/>
    <w:unhideWhenUsed/>
    <w:rPr>
      <w:vertAlign w:val="superscript"/>
    </w:rPr>
  </w:style>
  <w:style w:type="paragraph" w:styleId="794">
    <w:name w:val="endnote text"/>
    <w:basedOn w:val="808"/>
    <w:link w:val="795"/>
    <w:uiPriority w:val="99"/>
    <w:semiHidden/>
    <w:unhideWhenUsed/>
    <w:pPr>
      <w:spacing w:after="0" w:line="240" w:lineRule="auto"/>
    </w:pPr>
    <w:rPr>
      <w:sz w:val="20"/>
    </w:rPr>
  </w:style>
  <w:style w:type="character" w:styleId="795">
    <w:name w:val="Endnote Text Char"/>
    <w:link w:val="794"/>
    <w:uiPriority w:val="99"/>
    <w:rPr>
      <w:sz w:val="20"/>
    </w:rPr>
  </w:style>
  <w:style w:type="character" w:styleId="796">
    <w:name w:val="endnote reference"/>
    <w:basedOn w:val="809"/>
    <w:uiPriority w:val="99"/>
    <w:semiHidden/>
    <w:unhideWhenUsed/>
    <w:rPr>
      <w:vertAlign w:val="superscript"/>
    </w:rPr>
  </w:style>
  <w:style w:type="paragraph" w:styleId="797">
    <w:name w:val="toc 1"/>
    <w:basedOn w:val="808"/>
    <w:next w:val="808"/>
    <w:uiPriority w:val="39"/>
    <w:unhideWhenUsed/>
    <w:pPr>
      <w:ind w:left="0" w:right="0" w:firstLine="0"/>
      <w:spacing w:after="57"/>
    </w:pPr>
  </w:style>
  <w:style w:type="paragraph" w:styleId="798">
    <w:name w:val="toc 2"/>
    <w:basedOn w:val="808"/>
    <w:next w:val="808"/>
    <w:uiPriority w:val="39"/>
    <w:unhideWhenUsed/>
    <w:pPr>
      <w:ind w:left="283" w:right="0" w:firstLine="0"/>
      <w:spacing w:after="57"/>
    </w:pPr>
  </w:style>
  <w:style w:type="paragraph" w:styleId="799">
    <w:name w:val="toc 3"/>
    <w:basedOn w:val="808"/>
    <w:next w:val="808"/>
    <w:uiPriority w:val="39"/>
    <w:unhideWhenUsed/>
    <w:pPr>
      <w:ind w:left="567" w:right="0" w:firstLine="0"/>
      <w:spacing w:after="57"/>
    </w:pPr>
  </w:style>
  <w:style w:type="paragraph" w:styleId="800">
    <w:name w:val="toc 4"/>
    <w:basedOn w:val="808"/>
    <w:next w:val="808"/>
    <w:uiPriority w:val="39"/>
    <w:unhideWhenUsed/>
    <w:pPr>
      <w:ind w:left="850" w:right="0" w:firstLine="0"/>
      <w:spacing w:after="57"/>
    </w:pPr>
  </w:style>
  <w:style w:type="paragraph" w:styleId="801">
    <w:name w:val="toc 5"/>
    <w:basedOn w:val="808"/>
    <w:next w:val="808"/>
    <w:uiPriority w:val="39"/>
    <w:unhideWhenUsed/>
    <w:pPr>
      <w:ind w:left="1134" w:right="0" w:firstLine="0"/>
      <w:spacing w:after="57"/>
    </w:pPr>
  </w:style>
  <w:style w:type="paragraph" w:styleId="802">
    <w:name w:val="toc 6"/>
    <w:basedOn w:val="808"/>
    <w:next w:val="808"/>
    <w:uiPriority w:val="39"/>
    <w:unhideWhenUsed/>
    <w:pPr>
      <w:ind w:left="1417" w:right="0" w:firstLine="0"/>
      <w:spacing w:after="57"/>
    </w:pPr>
  </w:style>
  <w:style w:type="paragraph" w:styleId="803">
    <w:name w:val="toc 7"/>
    <w:basedOn w:val="808"/>
    <w:next w:val="808"/>
    <w:uiPriority w:val="39"/>
    <w:unhideWhenUsed/>
    <w:pPr>
      <w:ind w:left="1701" w:right="0" w:firstLine="0"/>
      <w:spacing w:after="57"/>
    </w:pPr>
  </w:style>
  <w:style w:type="paragraph" w:styleId="804">
    <w:name w:val="toc 8"/>
    <w:basedOn w:val="808"/>
    <w:next w:val="808"/>
    <w:uiPriority w:val="39"/>
    <w:unhideWhenUsed/>
    <w:pPr>
      <w:ind w:left="1984" w:right="0" w:firstLine="0"/>
      <w:spacing w:after="57"/>
    </w:pPr>
  </w:style>
  <w:style w:type="paragraph" w:styleId="805">
    <w:name w:val="toc 9"/>
    <w:basedOn w:val="808"/>
    <w:next w:val="808"/>
    <w:uiPriority w:val="39"/>
    <w:unhideWhenUsed/>
    <w:pPr>
      <w:ind w:left="2268" w:right="0" w:firstLine="0"/>
      <w:spacing w:after="57"/>
    </w:pPr>
  </w:style>
  <w:style w:type="paragraph" w:styleId="806">
    <w:name w:val="TOC Heading"/>
    <w:uiPriority w:val="39"/>
    <w:unhideWhenUsed/>
  </w:style>
  <w:style w:type="paragraph" w:styleId="807">
    <w:name w:val="table of figures"/>
    <w:basedOn w:val="808"/>
    <w:next w:val="808"/>
    <w:uiPriority w:val="99"/>
    <w:unhideWhenUsed/>
    <w:pPr>
      <w:spacing w:after="0" w:afterAutospacing="0"/>
    </w:pPr>
  </w:style>
  <w:style w:type="paragraph" w:styleId="808" w:default="1">
    <w:name w:val="Normal"/>
    <w:qFormat/>
  </w:style>
  <w:style w:type="character" w:styleId="809" w:default="1">
    <w:name w:val="Default Paragraph Font"/>
    <w:uiPriority w:val="1"/>
    <w:semiHidden/>
    <w:unhideWhenUsed/>
  </w:style>
  <w:style w:type="table" w:styleId="8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1" w:default="1">
    <w:name w:val="No List"/>
    <w:uiPriority w:val="99"/>
    <w:semiHidden/>
    <w:unhideWhenUsed/>
  </w:style>
  <w:style w:type="paragraph" w:styleId="812">
    <w:name w:val="Header"/>
    <w:basedOn w:val="808"/>
    <w:link w:val="81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13" w:customStyle="1">
    <w:name w:val="Верхний колонтитул Знак"/>
    <w:basedOn w:val="809"/>
    <w:link w:val="812"/>
    <w:uiPriority w:val="99"/>
  </w:style>
  <w:style w:type="paragraph" w:styleId="814">
    <w:name w:val="Footer"/>
    <w:basedOn w:val="808"/>
    <w:link w:val="81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15" w:customStyle="1">
    <w:name w:val="Нижний колонтитул Знак"/>
    <w:basedOn w:val="809"/>
    <w:link w:val="814"/>
    <w:uiPriority w:val="99"/>
  </w:style>
  <w:style w:type="paragraph" w:styleId="816">
    <w:name w:val="Title"/>
    <w:basedOn w:val="808"/>
    <w:next w:val="808"/>
    <w:link w:val="817"/>
    <w:uiPriority w:val="10"/>
    <w:qFormat/>
    <w:pPr>
      <w:contextualSpacing/>
      <w:spacing w:after="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817" w:customStyle="1">
    <w:name w:val="Заголовок Знак"/>
    <w:basedOn w:val="809"/>
    <w:link w:val="816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table" w:styleId="818">
    <w:name w:val="Table Grid"/>
    <w:basedOn w:val="81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19">
    <w:name w:val="Balloon Text"/>
    <w:basedOn w:val="808"/>
    <w:link w:val="82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20" w:customStyle="1">
    <w:name w:val="Текст выноски Знак"/>
    <w:basedOn w:val="809"/>
    <w:link w:val="81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ADM66</dc:creator>
  <cp:keywords/>
  <dc:description/>
  <cp:revision>8</cp:revision>
  <dcterms:created xsi:type="dcterms:W3CDTF">2022-03-31T11:31:00Z</dcterms:created>
  <dcterms:modified xsi:type="dcterms:W3CDTF">2023-06-05T09:10:14Z</dcterms:modified>
</cp:coreProperties>
</file>